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461D" w14:textId="77777777" w:rsidR="009C546D" w:rsidRDefault="009C546D">
      <w:pPr>
        <w:jc w:val="both"/>
        <w:rPr>
          <w:rFonts w:ascii="Georgia" w:hAnsi="Georgia"/>
          <w:b/>
          <w:bCs/>
          <w:sz w:val="24"/>
          <w:szCs w:val="24"/>
          <w:lang w:val="en-GB"/>
        </w:rPr>
      </w:pPr>
    </w:p>
    <w:p w14:paraId="1DD0A25F" w14:textId="5E8FCEDA" w:rsidR="00AF0F6B" w:rsidRPr="00680755" w:rsidRDefault="008B4AC7" w:rsidP="00206CDC">
      <w:pPr>
        <w:jc w:val="both"/>
        <w:rPr>
          <w:b/>
          <w:bCs/>
          <w:sz w:val="24"/>
          <w:szCs w:val="24"/>
          <w:lang w:val="en-GB"/>
        </w:rPr>
      </w:pPr>
      <w:r>
        <w:rPr>
          <w:noProof/>
          <w:lang w:eastAsia="en-GB"/>
        </w:rPr>
        <w:drawing>
          <wp:inline distT="0" distB="0" distL="0" distR="0" wp14:anchorId="7FD3766B" wp14:editId="6E72D4A3">
            <wp:extent cx="5669411" cy="1333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3578" cy="1360353"/>
                    </a:xfrm>
                    <a:prstGeom prst="rect">
                      <a:avLst/>
                    </a:prstGeom>
                    <a:noFill/>
                    <a:ln>
                      <a:noFill/>
                    </a:ln>
                  </pic:spPr>
                </pic:pic>
              </a:graphicData>
            </a:graphic>
          </wp:inline>
        </w:drawing>
      </w:r>
    </w:p>
    <w:p w14:paraId="67F1D5D3" w14:textId="77777777" w:rsidR="004A5929" w:rsidRPr="00680755" w:rsidRDefault="004A5929" w:rsidP="00AF0F6B">
      <w:pPr>
        <w:jc w:val="center"/>
        <w:rPr>
          <w:rFonts w:ascii="Georgia" w:hAnsi="Georgia"/>
          <w:b/>
          <w:bCs/>
          <w:sz w:val="24"/>
          <w:szCs w:val="24"/>
          <w:lang w:val="en-GB"/>
        </w:rPr>
      </w:pPr>
    </w:p>
    <w:p w14:paraId="2AAA0BFD" w14:textId="77777777" w:rsidR="008B4AC7" w:rsidRDefault="008B4AC7" w:rsidP="00B40A98">
      <w:pPr>
        <w:jc w:val="center"/>
        <w:rPr>
          <w:rFonts w:ascii="Lucida Sans" w:hAnsi="Lucida Sans" w:cs="Arial"/>
          <w:b/>
          <w:bCs/>
          <w:color w:val="CC0000"/>
          <w:sz w:val="24"/>
          <w:szCs w:val="24"/>
          <w:lang w:val="en-GB"/>
        </w:rPr>
      </w:pPr>
    </w:p>
    <w:p w14:paraId="7C733993" w14:textId="0B67DD86" w:rsidR="00AF0F6B" w:rsidRPr="00B40A98" w:rsidRDefault="00B40A98" w:rsidP="00B40A98">
      <w:pPr>
        <w:jc w:val="center"/>
        <w:rPr>
          <w:rFonts w:ascii="Lucida Sans" w:hAnsi="Lucida Sans" w:cs="Arial"/>
          <w:b/>
          <w:bCs/>
          <w:color w:val="CC0000"/>
          <w:sz w:val="24"/>
          <w:szCs w:val="24"/>
          <w:lang w:val="en-GB"/>
        </w:rPr>
      </w:pPr>
      <w:r w:rsidRPr="00B40A98">
        <w:rPr>
          <w:rFonts w:ascii="Lucida Sans" w:hAnsi="Lucida Sans" w:cs="Arial"/>
          <w:b/>
          <w:bCs/>
          <w:color w:val="CC0000"/>
          <w:sz w:val="24"/>
          <w:szCs w:val="24"/>
          <w:lang w:val="en-GB"/>
        </w:rPr>
        <w:t xml:space="preserve">THE </w:t>
      </w:r>
      <w:r w:rsidR="00AF0F6B" w:rsidRPr="00B40A98">
        <w:rPr>
          <w:rFonts w:ascii="Lucida Sans" w:hAnsi="Lucida Sans" w:cs="Arial"/>
          <w:b/>
          <w:bCs/>
          <w:color w:val="CC0000"/>
          <w:sz w:val="24"/>
          <w:szCs w:val="24"/>
          <w:lang w:val="en-GB"/>
        </w:rPr>
        <w:t>OVE ARUP FOUNDATION SCHOLARSHIP</w:t>
      </w:r>
    </w:p>
    <w:p w14:paraId="6B74AC0B" w14:textId="77777777" w:rsidR="00AF0F6B" w:rsidRPr="00B40A98" w:rsidRDefault="00AF0F6B" w:rsidP="00B40A98">
      <w:pPr>
        <w:rPr>
          <w:rFonts w:ascii="Lucida Sans" w:hAnsi="Lucida Sans" w:cs="Arial"/>
          <w:bCs/>
          <w:sz w:val="24"/>
          <w:szCs w:val="24"/>
          <w:lang w:val="en-GB"/>
        </w:rPr>
      </w:pPr>
    </w:p>
    <w:p w14:paraId="5E3D798B" w14:textId="4D6B67BA" w:rsidR="00AF0F6B" w:rsidRPr="00B40A98" w:rsidRDefault="005C245B" w:rsidP="00B40A98">
      <w:pPr>
        <w:rPr>
          <w:rFonts w:ascii="Lucida Sans" w:hAnsi="Lucida Sans" w:cs="Arial"/>
          <w:bCs/>
          <w:sz w:val="24"/>
          <w:szCs w:val="24"/>
          <w:lang w:val="en-GB"/>
        </w:rPr>
      </w:pPr>
      <w:r w:rsidRPr="00B40A98">
        <w:rPr>
          <w:rFonts w:ascii="Lucida Sans" w:hAnsi="Lucida Sans" w:cs="Arial"/>
          <w:bCs/>
          <w:sz w:val="24"/>
          <w:szCs w:val="24"/>
          <w:lang w:val="en-GB"/>
        </w:rPr>
        <w:t>The Anglo-Danish S</w:t>
      </w:r>
      <w:r w:rsidR="00AF0F6B" w:rsidRPr="00B40A98">
        <w:rPr>
          <w:rFonts w:ascii="Lucida Sans" w:hAnsi="Lucida Sans" w:cs="Arial"/>
          <w:bCs/>
          <w:sz w:val="24"/>
          <w:szCs w:val="24"/>
          <w:lang w:val="en-GB"/>
        </w:rPr>
        <w:t xml:space="preserve">ociety administers together with the Ove Arup Foundation a </w:t>
      </w:r>
      <w:r w:rsidR="00B40A98">
        <w:rPr>
          <w:rFonts w:ascii="Lucida Sans" w:hAnsi="Lucida Sans" w:cs="Arial"/>
          <w:bCs/>
          <w:sz w:val="24"/>
          <w:szCs w:val="24"/>
          <w:lang w:val="en-GB"/>
        </w:rPr>
        <w:t xml:space="preserve">scholarship for £2,500 </w:t>
      </w:r>
      <w:r w:rsidR="00AF0F6B" w:rsidRPr="00B40A98">
        <w:rPr>
          <w:rFonts w:ascii="Lucida Sans" w:hAnsi="Lucida Sans" w:cs="Arial"/>
          <w:bCs/>
          <w:sz w:val="24"/>
          <w:szCs w:val="24"/>
          <w:lang w:val="en-GB"/>
        </w:rPr>
        <w:t xml:space="preserve">awarded for study at postgraduate level in subjects relating to the </w:t>
      </w:r>
      <w:r w:rsidR="00AF0F6B" w:rsidRPr="00B40A98">
        <w:rPr>
          <w:rFonts w:ascii="Lucida Sans" w:hAnsi="Lucida Sans" w:cs="Arial"/>
          <w:b/>
          <w:bCs/>
          <w:sz w:val="24"/>
          <w:szCs w:val="24"/>
          <w:lang w:val="en-GB"/>
        </w:rPr>
        <w:t>“Built Environment”.</w:t>
      </w:r>
      <w:r w:rsidR="00AF0F6B" w:rsidRPr="00B40A98">
        <w:rPr>
          <w:rFonts w:ascii="Lucida Sans" w:hAnsi="Lucida Sans" w:cs="Arial"/>
          <w:bCs/>
          <w:sz w:val="24"/>
          <w:szCs w:val="24"/>
          <w:lang w:val="en-GB"/>
        </w:rPr>
        <w:t xml:space="preserve">  </w:t>
      </w:r>
    </w:p>
    <w:p w14:paraId="776CA3EE" w14:textId="77777777" w:rsidR="00AF0F6B" w:rsidRPr="00B40A98" w:rsidRDefault="00AF0F6B" w:rsidP="00B40A98">
      <w:pPr>
        <w:rPr>
          <w:rFonts w:ascii="Lucida Sans" w:hAnsi="Lucida Sans" w:cs="Arial"/>
          <w:bCs/>
          <w:sz w:val="24"/>
          <w:szCs w:val="24"/>
          <w:lang w:val="en-GB"/>
        </w:rPr>
      </w:pPr>
    </w:p>
    <w:p w14:paraId="1DD9EAE2" w14:textId="2D3853F5"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In addition</w:t>
      </w:r>
      <w:r w:rsidR="00037FB4">
        <w:rPr>
          <w:rFonts w:ascii="Lucida Sans" w:hAnsi="Lucida Sans" w:cs="Arial"/>
          <w:bCs/>
          <w:sz w:val="24"/>
          <w:szCs w:val="24"/>
          <w:lang w:val="en-GB"/>
        </w:rPr>
        <w:t>,</w:t>
      </w:r>
      <w:r w:rsidRPr="00B40A98">
        <w:rPr>
          <w:rFonts w:ascii="Lucida Sans" w:hAnsi="Lucida Sans" w:cs="Arial"/>
          <w:bCs/>
          <w:sz w:val="24"/>
          <w:szCs w:val="24"/>
          <w:lang w:val="en-GB"/>
        </w:rPr>
        <w:t xml:space="preserve"> it offers the successful applicant contact with the Ove Arup Foundation and the Foundation’s commitment to support and publicise any publication made as a result of t</w:t>
      </w:r>
      <w:r w:rsidR="00904ADE" w:rsidRPr="00B40A98">
        <w:rPr>
          <w:rFonts w:ascii="Lucida Sans" w:hAnsi="Lucida Sans" w:cs="Arial"/>
          <w:bCs/>
          <w:sz w:val="24"/>
          <w:szCs w:val="24"/>
          <w:lang w:val="en-GB"/>
        </w:rPr>
        <w:t>he scholarship. For this</w:t>
      </w:r>
      <w:r w:rsidR="00B40A98">
        <w:rPr>
          <w:rFonts w:ascii="Lucida Sans" w:hAnsi="Lucida Sans" w:cs="Arial"/>
          <w:bCs/>
          <w:sz w:val="24"/>
          <w:szCs w:val="24"/>
          <w:lang w:val="en-GB"/>
        </w:rPr>
        <w:t xml:space="preserve"> </w:t>
      </w:r>
      <w:r w:rsidR="00904ADE" w:rsidRPr="00B40A98">
        <w:rPr>
          <w:rFonts w:ascii="Lucida Sans" w:hAnsi="Lucida Sans" w:cs="Arial"/>
          <w:bCs/>
          <w:sz w:val="24"/>
          <w:szCs w:val="24"/>
          <w:lang w:val="en-GB"/>
        </w:rPr>
        <w:t>reason</w:t>
      </w:r>
      <w:r w:rsidR="00037FB4">
        <w:rPr>
          <w:rFonts w:ascii="Lucida Sans" w:hAnsi="Lucida Sans" w:cs="Arial"/>
          <w:bCs/>
          <w:sz w:val="24"/>
          <w:szCs w:val="24"/>
          <w:lang w:val="en-GB"/>
        </w:rPr>
        <w:t>,</w:t>
      </w:r>
      <w:r w:rsidR="00B40A98">
        <w:rPr>
          <w:rFonts w:ascii="Lucida Sans" w:hAnsi="Lucida Sans" w:cs="Arial"/>
          <w:bCs/>
          <w:sz w:val="24"/>
          <w:szCs w:val="24"/>
          <w:lang w:val="en-GB"/>
        </w:rPr>
        <w:t xml:space="preserve"> </w:t>
      </w:r>
      <w:r w:rsidRPr="00B40A98">
        <w:rPr>
          <w:rFonts w:ascii="Lucida Sans" w:hAnsi="Lucida Sans" w:cs="Arial"/>
          <w:bCs/>
          <w:sz w:val="24"/>
          <w:szCs w:val="24"/>
          <w:lang w:val="en-GB"/>
        </w:rPr>
        <w:t xml:space="preserve">candidates who can demonstrate that their research is likely to result in publication will be favoured.  </w:t>
      </w:r>
    </w:p>
    <w:p w14:paraId="4C1498AC" w14:textId="77777777" w:rsidR="00AF0F6B" w:rsidRPr="00B40A98" w:rsidRDefault="00AF0F6B" w:rsidP="00B40A98">
      <w:pPr>
        <w:rPr>
          <w:rFonts w:ascii="Lucida Sans" w:hAnsi="Lucida Sans" w:cs="Arial"/>
          <w:bCs/>
          <w:sz w:val="24"/>
          <w:szCs w:val="24"/>
          <w:lang w:val="en-GB"/>
        </w:rPr>
      </w:pPr>
    </w:p>
    <w:p w14:paraId="4D31DDA5"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It carries with it the same conditions as our non- subject specific Anglo-Danish Society awards (see general Anglo-Danish Society announcement for full details), including:</w:t>
      </w:r>
    </w:p>
    <w:p w14:paraId="0D10D0A5" w14:textId="77777777" w:rsidR="00AF0F6B" w:rsidRPr="00B40A98" w:rsidRDefault="00AF0F6B" w:rsidP="00B40A98">
      <w:pPr>
        <w:rPr>
          <w:rFonts w:ascii="Lucida Sans" w:hAnsi="Lucida Sans" w:cs="Arial"/>
          <w:bCs/>
          <w:sz w:val="24"/>
          <w:szCs w:val="24"/>
          <w:lang w:val="en-GB"/>
        </w:rPr>
      </w:pPr>
    </w:p>
    <w:p w14:paraId="59210B47"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Applicants must be Danish </w:t>
      </w:r>
      <w:r w:rsidR="00ED640D" w:rsidRPr="00B40A98">
        <w:rPr>
          <w:rFonts w:ascii="Lucida Sans" w:hAnsi="Lucida Sans" w:cs="Arial"/>
          <w:bCs/>
          <w:sz w:val="24"/>
          <w:szCs w:val="24"/>
          <w:lang w:val="en-GB"/>
        </w:rPr>
        <w:t>post</w:t>
      </w:r>
      <w:r w:rsidR="000E3861" w:rsidRPr="00B40A98">
        <w:rPr>
          <w:rFonts w:ascii="Lucida Sans" w:hAnsi="Lucida Sans" w:cs="Arial"/>
          <w:bCs/>
          <w:sz w:val="24"/>
          <w:szCs w:val="24"/>
          <w:lang w:val="en-GB"/>
        </w:rPr>
        <w:t>graduates</w:t>
      </w:r>
      <w:r w:rsidRPr="00B40A98">
        <w:rPr>
          <w:rFonts w:ascii="Lucida Sans" w:hAnsi="Lucida Sans" w:cs="Arial"/>
          <w:bCs/>
          <w:sz w:val="24"/>
          <w:szCs w:val="24"/>
          <w:lang w:val="en-GB"/>
        </w:rPr>
        <w:t xml:space="preserve"> for scholarships tenable at UK universities or appropriate Higher Education Institution (HEI) or British </w:t>
      </w:r>
      <w:r w:rsidR="00ED640D" w:rsidRPr="00B40A98">
        <w:rPr>
          <w:rFonts w:ascii="Lucida Sans" w:hAnsi="Lucida Sans" w:cs="Arial"/>
          <w:bCs/>
          <w:sz w:val="24"/>
          <w:szCs w:val="24"/>
          <w:lang w:val="en-GB"/>
        </w:rPr>
        <w:t>post</w:t>
      </w:r>
      <w:r w:rsidR="000E3861" w:rsidRPr="00B40A98">
        <w:rPr>
          <w:rFonts w:ascii="Lucida Sans" w:hAnsi="Lucida Sans" w:cs="Arial"/>
          <w:bCs/>
          <w:sz w:val="24"/>
          <w:szCs w:val="24"/>
          <w:lang w:val="en-GB"/>
        </w:rPr>
        <w:t>graduates</w:t>
      </w:r>
      <w:r w:rsidRPr="00B40A98">
        <w:rPr>
          <w:rFonts w:ascii="Lucida Sans" w:hAnsi="Lucida Sans" w:cs="Arial"/>
          <w:bCs/>
          <w:sz w:val="24"/>
          <w:szCs w:val="24"/>
          <w:lang w:val="en-GB"/>
        </w:rPr>
        <w:t xml:space="preserve"> for scholarships tenable at Danish Universities or appropriate HEI.</w:t>
      </w:r>
      <w:r w:rsidRPr="00B40A98">
        <w:rPr>
          <w:rFonts w:ascii="Lucida Sans" w:hAnsi="Lucida Sans" w:cs="Arial"/>
          <w:bCs/>
          <w:sz w:val="24"/>
          <w:szCs w:val="24"/>
          <w:lang w:val="en-GB"/>
        </w:rPr>
        <w:br/>
      </w:r>
    </w:p>
    <w:p w14:paraId="63BA8B9E" w14:textId="536C5BA6"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The scholarship is intended to supplement students’ other funding and will be paid in </w:t>
      </w:r>
      <w:r w:rsidR="00B40A98">
        <w:rPr>
          <w:rFonts w:ascii="Lucida Sans" w:hAnsi="Lucida Sans" w:cs="Arial"/>
          <w:bCs/>
          <w:sz w:val="24"/>
          <w:szCs w:val="24"/>
          <w:lang w:val="en-GB"/>
        </w:rPr>
        <w:t>two</w:t>
      </w:r>
      <w:r w:rsidRPr="00B40A98">
        <w:rPr>
          <w:rFonts w:ascii="Lucida Sans" w:hAnsi="Lucida Sans" w:cs="Arial"/>
          <w:bCs/>
          <w:sz w:val="24"/>
          <w:szCs w:val="24"/>
          <w:lang w:val="en-GB"/>
        </w:rPr>
        <w:t xml:space="preserve"> instalments over the academic year </w:t>
      </w:r>
      <w:r w:rsidR="00904ADE" w:rsidRPr="00B40A98">
        <w:rPr>
          <w:rFonts w:ascii="Lucida Sans" w:hAnsi="Lucida Sans" w:cs="Arial"/>
          <w:bCs/>
          <w:sz w:val="24"/>
          <w:szCs w:val="24"/>
          <w:lang w:val="en-GB"/>
        </w:rPr>
        <w:t>20</w:t>
      </w:r>
      <w:r w:rsidR="002D6179">
        <w:rPr>
          <w:rFonts w:ascii="Lucida Sans" w:hAnsi="Lucida Sans" w:cs="Arial"/>
          <w:bCs/>
          <w:sz w:val="24"/>
          <w:szCs w:val="24"/>
          <w:lang w:val="en-GB"/>
        </w:rPr>
        <w:t>2</w:t>
      </w:r>
      <w:r w:rsidR="007F1FEA">
        <w:rPr>
          <w:rFonts w:ascii="Lucida Sans" w:hAnsi="Lucida Sans" w:cs="Arial"/>
          <w:bCs/>
          <w:sz w:val="24"/>
          <w:szCs w:val="24"/>
          <w:lang w:val="en-GB"/>
        </w:rPr>
        <w:t>1</w:t>
      </w:r>
      <w:r w:rsidR="0077531E" w:rsidRPr="00B40A98">
        <w:rPr>
          <w:rFonts w:ascii="Lucida Sans" w:hAnsi="Lucida Sans" w:cs="Arial"/>
          <w:bCs/>
          <w:sz w:val="24"/>
          <w:szCs w:val="24"/>
          <w:lang w:val="en-GB"/>
        </w:rPr>
        <w:t>/</w:t>
      </w:r>
      <w:r w:rsidR="00904ADE" w:rsidRPr="00B40A98">
        <w:rPr>
          <w:rFonts w:ascii="Lucida Sans" w:hAnsi="Lucida Sans" w:cs="Arial"/>
          <w:bCs/>
          <w:sz w:val="24"/>
          <w:szCs w:val="24"/>
          <w:lang w:val="en-GB"/>
        </w:rPr>
        <w:t>20</w:t>
      </w:r>
      <w:r w:rsidR="00B40A98">
        <w:rPr>
          <w:rFonts w:ascii="Lucida Sans" w:hAnsi="Lucida Sans" w:cs="Arial"/>
          <w:bCs/>
          <w:sz w:val="24"/>
          <w:szCs w:val="24"/>
          <w:lang w:val="en-GB"/>
        </w:rPr>
        <w:t>2</w:t>
      </w:r>
      <w:r w:rsidR="007F1FEA">
        <w:rPr>
          <w:rFonts w:ascii="Lucida Sans" w:hAnsi="Lucida Sans" w:cs="Arial"/>
          <w:bCs/>
          <w:sz w:val="24"/>
          <w:szCs w:val="24"/>
          <w:lang w:val="en-GB"/>
        </w:rPr>
        <w:t>2</w:t>
      </w:r>
      <w:r w:rsidRPr="00B40A98">
        <w:rPr>
          <w:rFonts w:ascii="Lucida Sans" w:hAnsi="Lucida Sans" w:cs="Arial"/>
          <w:bCs/>
          <w:sz w:val="24"/>
          <w:szCs w:val="24"/>
          <w:lang w:val="en-GB"/>
        </w:rPr>
        <w:t>.</w:t>
      </w:r>
      <w:r w:rsidR="004A5929" w:rsidRPr="00B40A98">
        <w:rPr>
          <w:rFonts w:ascii="Lucida Sans" w:hAnsi="Lucida Sans" w:cs="Arial"/>
          <w:bCs/>
          <w:sz w:val="24"/>
          <w:szCs w:val="24"/>
          <w:lang w:val="en-GB"/>
        </w:rPr>
        <w:br/>
      </w:r>
    </w:p>
    <w:p w14:paraId="068B0AA9"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The successful applicant will be requested to give permission for the Society and the Ove Arup Foundation to publicise the award </w:t>
      </w:r>
      <w:r w:rsidR="004A5929" w:rsidRPr="00B40A98">
        <w:rPr>
          <w:rFonts w:ascii="Lucida Sans" w:hAnsi="Lucida Sans" w:cs="Arial"/>
          <w:bCs/>
          <w:sz w:val="24"/>
          <w:szCs w:val="24"/>
          <w:lang w:val="en-GB"/>
        </w:rPr>
        <w:t>and</w:t>
      </w:r>
      <w:r w:rsidRPr="00B40A98">
        <w:rPr>
          <w:rFonts w:ascii="Lucida Sans" w:hAnsi="Lucida Sans" w:cs="Arial"/>
          <w:bCs/>
          <w:sz w:val="24"/>
          <w:szCs w:val="24"/>
          <w:lang w:val="en-GB"/>
        </w:rPr>
        <w:t xml:space="preserve"> will also be asked to submit a short report on the academic work undertaken during the period of study.</w:t>
      </w:r>
    </w:p>
    <w:p w14:paraId="1F24BC34" w14:textId="77777777" w:rsidR="00AF0F6B" w:rsidRPr="00B40A98" w:rsidRDefault="00AF0F6B" w:rsidP="00B40A98">
      <w:pPr>
        <w:rPr>
          <w:rFonts w:ascii="Lucida Sans" w:hAnsi="Lucida Sans" w:cs="Arial"/>
          <w:bCs/>
          <w:sz w:val="24"/>
          <w:szCs w:val="24"/>
          <w:lang w:val="en-GB"/>
        </w:rPr>
      </w:pPr>
    </w:p>
    <w:p w14:paraId="5F54E351" w14:textId="77777777" w:rsidR="007E3499"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The application procedure and requirements are the same as for the non-subject specific awards.</w:t>
      </w:r>
    </w:p>
    <w:p w14:paraId="56A17EC1" w14:textId="77777777" w:rsidR="007E3499" w:rsidRPr="00B40A98" w:rsidRDefault="007E3499" w:rsidP="00B40A98">
      <w:pPr>
        <w:rPr>
          <w:rFonts w:ascii="Lucida Sans" w:hAnsi="Lucida Sans" w:cs="Arial"/>
          <w:bCs/>
          <w:sz w:val="24"/>
          <w:szCs w:val="24"/>
          <w:lang w:val="en-GB"/>
        </w:rPr>
      </w:pPr>
    </w:p>
    <w:p w14:paraId="0C889446" w14:textId="77777777" w:rsidR="007E3499" w:rsidRPr="00B40A98" w:rsidRDefault="00AF0F6B" w:rsidP="00B40A98">
      <w:pPr>
        <w:rPr>
          <w:rFonts w:ascii="Lucida Sans" w:hAnsi="Lucida Sans" w:cs="Arial"/>
          <w:bCs/>
          <w:i/>
          <w:sz w:val="24"/>
          <w:szCs w:val="24"/>
          <w:lang w:val="en-GB"/>
        </w:rPr>
      </w:pPr>
      <w:r w:rsidRPr="00B40A98">
        <w:rPr>
          <w:rFonts w:ascii="Lucida Sans" w:hAnsi="Lucida Sans" w:cs="Arial"/>
          <w:bCs/>
          <w:i/>
          <w:sz w:val="24"/>
          <w:szCs w:val="24"/>
          <w:lang w:val="en-GB"/>
        </w:rPr>
        <w:t xml:space="preserve">The Ove Arup Foundation was set up to honour the memory of engineer, designer and philosopher Sir Ove Arup. He moved from his native Denmark to found what is now the worldwide multi-disciplinary organisation Arup known for its commitment to delivering innovative and sustainable designs that re-invent the Built Environment. The Foundation’s mission is to promote new thinking in education and to nurture engineering of the Built Environment.  </w:t>
      </w:r>
    </w:p>
    <w:p w14:paraId="6EACF2F4" w14:textId="77777777" w:rsidR="007E3499" w:rsidRPr="00B40A98" w:rsidRDefault="007E3499" w:rsidP="00B40A98">
      <w:pPr>
        <w:rPr>
          <w:rFonts w:ascii="Lucida Sans" w:hAnsi="Lucida Sans" w:cs="Arial"/>
          <w:bCs/>
          <w:sz w:val="24"/>
          <w:szCs w:val="24"/>
          <w:lang w:val="en-GB"/>
        </w:rPr>
      </w:pPr>
    </w:p>
    <w:p w14:paraId="7BF17D50" w14:textId="77777777" w:rsidR="006B04B0" w:rsidRPr="00680755" w:rsidRDefault="006B04B0">
      <w:pPr>
        <w:jc w:val="center"/>
        <w:rPr>
          <w:sz w:val="24"/>
          <w:szCs w:val="24"/>
          <w:u w:val="single"/>
          <w:lang w:val="en-GB"/>
        </w:rPr>
      </w:pPr>
    </w:p>
    <w:p w14:paraId="289F3D5E" w14:textId="77777777" w:rsidR="00B40A98" w:rsidRDefault="00B40A98" w:rsidP="00B40A98">
      <w:pPr>
        <w:jc w:val="center"/>
        <w:rPr>
          <w:rFonts w:ascii="Lucida Sans" w:hAnsi="Lucida Sans" w:cs="Arial"/>
          <w:b/>
          <w:bCs/>
          <w:color w:val="CC0000"/>
          <w:sz w:val="24"/>
          <w:szCs w:val="24"/>
          <w:lang w:val="en-GB"/>
        </w:rPr>
      </w:pPr>
    </w:p>
    <w:p w14:paraId="358B1BC9" w14:textId="77777777" w:rsidR="00552B2D" w:rsidRDefault="00552B2D" w:rsidP="00552B2D">
      <w:pPr>
        <w:jc w:val="center"/>
        <w:rPr>
          <w:rFonts w:ascii="Lucida Sans" w:hAnsi="Lucida Sans" w:cs="Arial"/>
          <w:b/>
          <w:bCs/>
          <w:color w:val="CC0000"/>
          <w:sz w:val="24"/>
          <w:szCs w:val="24"/>
          <w:lang w:val="en-GB"/>
        </w:rPr>
      </w:pPr>
      <w:r>
        <w:rPr>
          <w:rFonts w:ascii="Lucida Sans" w:hAnsi="Lucida Sans" w:cs="Arial"/>
          <w:b/>
          <w:bCs/>
          <w:color w:val="CC0000"/>
          <w:sz w:val="24"/>
          <w:szCs w:val="24"/>
          <w:lang w:val="en-GB"/>
        </w:rPr>
        <w:t xml:space="preserve">                      </w:t>
      </w:r>
    </w:p>
    <w:sectPr w:rsidR="00552B2D" w:rsidSect="008B4AC7">
      <w:headerReference w:type="even" r:id="rId8"/>
      <w:headerReference w:type="default" r:id="rId9"/>
      <w:footerReference w:type="default" r:id="rId10"/>
      <w:pgSz w:w="11899" w:h="16837" w:code="9"/>
      <w:pgMar w:top="1134" w:right="1126" w:bottom="284" w:left="1418"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2210" w14:textId="77777777" w:rsidR="00531A5F" w:rsidRDefault="00531A5F">
      <w:r>
        <w:separator/>
      </w:r>
    </w:p>
  </w:endnote>
  <w:endnote w:type="continuationSeparator" w:id="0">
    <w:p w14:paraId="02502F28" w14:textId="77777777" w:rsidR="00531A5F" w:rsidRDefault="0053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FDE4" w14:textId="77777777" w:rsidR="006B04B0" w:rsidRDefault="006B0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B7D6A" w14:textId="77777777" w:rsidR="00531A5F" w:rsidRDefault="00531A5F">
      <w:r>
        <w:separator/>
      </w:r>
    </w:p>
  </w:footnote>
  <w:footnote w:type="continuationSeparator" w:id="0">
    <w:p w14:paraId="3EF0ADCF" w14:textId="77777777" w:rsidR="00531A5F" w:rsidRDefault="0053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7C1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end"/>
    </w:r>
  </w:p>
  <w:p w14:paraId="766B5246" w14:textId="77777777" w:rsidR="007A2E68" w:rsidRDefault="007A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08D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separate"/>
    </w:r>
    <w:r w:rsidR="00D800B7">
      <w:rPr>
        <w:rStyle w:val="PageNumber"/>
        <w:noProof/>
      </w:rPr>
      <w:t>3</w:t>
    </w:r>
    <w:r>
      <w:rPr>
        <w:rStyle w:val="PageNumber"/>
      </w:rPr>
      <w:fldChar w:fldCharType="end"/>
    </w:r>
  </w:p>
  <w:p w14:paraId="07D9246F" w14:textId="77777777" w:rsidR="006B04B0" w:rsidRDefault="006B0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B25"/>
    <w:multiLevelType w:val="hybridMultilevel"/>
    <w:tmpl w:val="7A1CFC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34B28DB"/>
    <w:multiLevelType w:val="hybridMultilevel"/>
    <w:tmpl w:val="21A4E5D6"/>
    <w:lvl w:ilvl="0" w:tplc="08090019">
      <w:start w:val="1"/>
      <w:numFmt w:val="lowerLetter"/>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 w15:restartNumberingAfterBreak="0">
    <w:nsid w:val="27633A82"/>
    <w:multiLevelType w:val="hybridMultilevel"/>
    <w:tmpl w:val="179AB68E"/>
    <w:lvl w:ilvl="0" w:tplc="13B41CD2">
      <w:start w:val="1"/>
      <w:numFmt w:val="lowerLetter"/>
      <w:lvlText w:val="%1)"/>
      <w:lvlJc w:val="left"/>
      <w:pPr>
        <w:ind w:left="720" w:hanging="360"/>
      </w:pPr>
      <w:rPr>
        <w:rFonts w:ascii="Lucida Sans" w:eastAsia="Times New Roman" w:hAnsi="Lucida San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C604A"/>
    <w:multiLevelType w:val="hybridMultilevel"/>
    <w:tmpl w:val="E514F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3685B"/>
    <w:multiLevelType w:val="hybridMultilevel"/>
    <w:tmpl w:val="11D2F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20540"/>
    <w:multiLevelType w:val="hybridMultilevel"/>
    <w:tmpl w:val="D950754E"/>
    <w:lvl w:ilvl="0" w:tplc="9C8E88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9245589"/>
    <w:multiLevelType w:val="hybridMultilevel"/>
    <w:tmpl w:val="DA521F7A"/>
    <w:lvl w:ilvl="0" w:tplc="D8CA35C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B04B0"/>
    <w:rsid w:val="0000175D"/>
    <w:rsid w:val="00013321"/>
    <w:rsid w:val="00013CBF"/>
    <w:rsid w:val="0002537F"/>
    <w:rsid w:val="0003070C"/>
    <w:rsid w:val="00033824"/>
    <w:rsid w:val="00037FB4"/>
    <w:rsid w:val="0004336D"/>
    <w:rsid w:val="00045F0E"/>
    <w:rsid w:val="00056D50"/>
    <w:rsid w:val="0007214A"/>
    <w:rsid w:val="00086B26"/>
    <w:rsid w:val="000A5029"/>
    <w:rsid w:val="000B65E5"/>
    <w:rsid w:val="000E3861"/>
    <w:rsid w:val="000F6718"/>
    <w:rsid w:val="00101E6A"/>
    <w:rsid w:val="00106A0A"/>
    <w:rsid w:val="00115912"/>
    <w:rsid w:val="001473DD"/>
    <w:rsid w:val="00153419"/>
    <w:rsid w:val="00157C02"/>
    <w:rsid w:val="00170570"/>
    <w:rsid w:val="001733D9"/>
    <w:rsid w:val="00197C0F"/>
    <w:rsid w:val="001A4161"/>
    <w:rsid w:val="001C55A4"/>
    <w:rsid w:val="001C6BD6"/>
    <w:rsid w:val="00200F39"/>
    <w:rsid w:val="00205510"/>
    <w:rsid w:val="00206CDC"/>
    <w:rsid w:val="00234993"/>
    <w:rsid w:val="00241210"/>
    <w:rsid w:val="00262633"/>
    <w:rsid w:val="00275674"/>
    <w:rsid w:val="0029725B"/>
    <w:rsid w:val="002A278B"/>
    <w:rsid w:val="002C5437"/>
    <w:rsid w:val="002D6179"/>
    <w:rsid w:val="002D71D5"/>
    <w:rsid w:val="002E7340"/>
    <w:rsid w:val="0037572C"/>
    <w:rsid w:val="00384E56"/>
    <w:rsid w:val="003F140F"/>
    <w:rsid w:val="003F18EC"/>
    <w:rsid w:val="003F70A1"/>
    <w:rsid w:val="00402042"/>
    <w:rsid w:val="004157B0"/>
    <w:rsid w:val="0045138E"/>
    <w:rsid w:val="00486948"/>
    <w:rsid w:val="004A1BFA"/>
    <w:rsid w:val="004A5929"/>
    <w:rsid w:val="004A614C"/>
    <w:rsid w:val="004C14C3"/>
    <w:rsid w:val="00506818"/>
    <w:rsid w:val="00531A5F"/>
    <w:rsid w:val="00547018"/>
    <w:rsid w:val="00552B2D"/>
    <w:rsid w:val="005976E7"/>
    <w:rsid w:val="005C245B"/>
    <w:rsid w:val="005D27A7"/>
    <w:rsid w:val="005D774B"/>
    <w:rsid w:val="005E3019"/>
    <w:rsid w:val="00602227"/>
    <w:rsid w:val="00620D58"/>
    <w:rsid w:val="00637008"/>
    <w:rsid w:val="00644BBD"/>
    <w:rsid w:val="00654F99"/>
    <w:rsid w:val="00680755"/>
    <w:rsid w:val="006B04B0"/>
    <w:rsid w:val="006C4F7F"/>
    <w:rsid w:val="00703C22"/>
    <w:rsid w:val="00732EAD"/>
    <w:rsid w:val="0077531E"/>
    <w:rsid w:val="00797874"/>
    <w:rsid w:val="007A2E68"/>
    <w:rsid w:val="007A449D"/>
    <w:rsid w:val="007A6BBD"/>
    <w:rsid w:val="007B1934"/>
    <w:rsid w:val="007D4130"/>
    <w:rsid w:val="007D4E17"/>
    <w:rsid w:val="007E0C41"/>
    <w:rsid w:val="007E3499"/>
    <w:rsid w:val="007F1FEA"/>
    <w:rsid w:val="007F6B59"/>
    <w:rsid w:val="00814CD3"/>
    <w:rsid w:val="00821D49"/>
    <w:rsid w:val="0082340C"/>
    <w:rsid w:val="0082557D"/>
    <w:rsid w:val="00847151"/>
    <w:rsid w:val="0086424D"/>
    <w:rsid w:val="00877E7A"/>
    <w:rsid w:val="008859EC"/>
    <w:rsid w:val="00893ADF"/>
    <w:rsid w:val="008B4AC7"/>
    <w:rsid w:val="008E1E42"/>
    <w:rsid w:val="008E704E"/>
    <w:rsid w:val="008F7AE1"/>
    <w:rsid w:val="00904ADE"/>
    <w:rsid w:val="009170A4"/>
    <w:rsid w:val="00922BAB"/>
    <w:rsid w:val="009409E5"/>
    <w:rsid w:val="00967DA7"/>
    <w:rsid w:val="009C08B2"/>
    <w:rsid w:val="009C546D"/>
    <w:rsid w:val="009D63F1"/>
    <w:rsid w:val="00A11621"/>
    <w:rsid w:val="00A24134"/>
    <w:rsid w:val="00A247D1"/>
    <w:rsid w:val="00A33B96"/>
    <w:rsid w:val="00A47A48"/>
    <w:rsid w:val="00A62E09"/>
    <w:rsid w:val="00AA3D4D"/>
    <w:rsid w:val="00AA565F"/>
    <w:rsid w:val="00AC5470"/>
    <w:rsid w:val="00AF0F6B"/>
    <w:rsid w:val="00B20B51"/>
    <w:rsid w:val="00B40A98"/>
    <w:rsid w:val="00B71A9C"/>
    <w:rsid w:val="00B9322E"/>
    <w:rsid w:val="00BB3A0A"/>
    <w:rsid w:val="00C04A49"/>
    <w:rsid w:val="00C05A8F"/>
    <w:rsid w:val="00C07FBA"/>
    <w:rsid w:val="00C33A92"/>
    <w:rsid w:val="00CB3FF0"/>
    <w:rsid w:val="00CB5BAD"/>
    <w:rsid w:val="00CC08D0"/>
    <w:rsid w:val="00CE126B"/>
    <w:rsid w:val="00CF22D7"/>
    <w:rsid w:val="00D06C57"/>
    <w:rsid w:val="00D1779C"/>
    <w:rsid w:val="00D7555A"/>
    <w:rsid w:val="00D800B7"/>
    <w:rsid w:val="00D81213"/>
    <w:rsid w:val="00D97F51"/>
    <w:rsid w:val="00DE6485"/>
    <w:rsid w:val="00E45637"/>
    <w:rsid w:val="00E6541F"/>
    <w:rsid w:val="00E65610"/>
    <w:rsid w:val="00E75494"/>
    <w:rsid w:val="00E80C5D"/>
    <w:rsid w:val="00E8374E"/>
    <w:rsid w:val="00E91651"/>
    <w:rsid w:val="00EA08B3"/>
    <w:rsid w:val="00ED640D"/>
    <w:rsid w:val="00F2636C"/>
    <w:rsid w:val="00F30A6F"/>
    <w:rsid w:val="00F3543D"/>
    <w:rsid w:val="00F3785F"/>
    <w:rsid w:val="00F37CF1"/>
    <w:rsid w:val="00F51F41"/>
    <w:rsid w:val="00F8304C"/>
    <w:rsid w:val="00FA71CE"/>
    <w:rsid w:val="00FC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7A876"/>
  <w15:docId w15:val="{BA5D9981-A9D8-462C-AE8E-85772EAD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D9"/>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E68"/>
    <w:pPr>
      <w:tabs>
        <w:tab w:val="center" w:pos="4320"/>
        <w:tab w:val="right" w:pos="8640"/>
      </w:tabs>
    </w:pPr>
  </w:style>
  <w:style w:type="character" w:customStyle="1" w:styleId="HeaderChar">
    <w:name w:val="Header Char"/>
    <w:basedOn w:val="DefaultParagraphFont"/>
    <w:link w:val="Header"/>
    <w:uiPriority w:val="99"/>
    <w:semiHidden/>
    <w:locked/>
    <w:rsid w:val="001733D9"/>
    <w:rPr>
      <w:rFonts w:cs="Times New Roman"/>
      <w:kern w:val="28"/>
      <w:sz w:val="20"/>
      <w:szCs w:val="20"/>
      <w:lang w:val="en-US" w:eastAsia="en-US"/>
    </w:rPr>
  </w:style>
  <w:style w:type="character" w:styleId="PageNumber">
    <w:name w:val="page number"/>
    <w:basedOn w:val="DefaultParagraphFont"/>
    <w:uiPriority w:val="99"/>
    <w:rsid w:val="007A2E68"/>
    <w:rPr>
      <w:rFonts w:cs="Times New Roman"/>
    </w:rPr>
  </w:style>
  <w:style w:type="paragraph" w:styleId="BalloonText">
    <w:name w:val="Balloon Text"/>
    <w:basedOn w:val="Normal"/>
    <w:link w:val="BalloonTextChar"/>
    <w:uiPriority w:val="99"/>
    <w:semiHidden/>
    <w:rsid w:val="003F14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3D9"/>
    <w:rPr>
      <w:rFonts w:ascii="Tahoma" w:hAnsi="Tahoma" w:cs="Tahoma"/>
      <w:kern w:val="28"/>
      <w:sz w:val="16"/>
      <w:szCs w:val="16"/>
      <w:lang w:val="en-US" w:eastAsia="en-US"/>
    </w:rPr>
  </w:style>
  <w:style w:type="character" w:styleId="Hyperlink">
    <w:name w:val="Hyperlink"/>
    <w:basedOn w:val="DefaultParagraphFont"/>
    <w:uiPriority w:val="99"/>
    <w:rsid w:val="0000175D"/>
    <w:rPr>
      <w:rFonts w:cs="Times New Roman"/>
      <w:color w:val="0000FF"/>
      <w:u w:val="single"/>
    </w:rPr>
  </w:style>
  <w:style w:type="paragraph" w:styleId="BodyText">
    <w:name w:val="Body Text"/>
    <w:basedOn w:val="Normal"/>
    <w:link w:val="BodyTextChar"/>
    <w:uiPriority w:val="99"/>
    <w:semiHidden/>
    <w:unhideWhenUsed/>
    <w:rsid w:val="00AF0F6B"/>
    <w:pPr>
      <w:widowControl/>
      <w:overflowPunct/>
      <w:autoSpaceDE/>
      <w:autoSpaceDN/>
      <w:adjustRightInd/>
      <w:spacing w:after="120"/>
    </w:pPr>
    <w:rPr>
      <w:rFonts w:ascii="Georgia" w:eastAsia="Calibri" w:hAnsi="Georgia"/>
      <w:kern w:val="0"/>
      <w:sz w:val="24"/>
      <w:szCs w:val="22"/>
      <w:lang w:val="en-GB"/>
    </w:rPr>
  </w:style>
  <w:style w:type="character" w:customStyle="1" w:styleId="BodyTextChar">
    <w:name w:val="Body Text Char"/>
    <w:basedOn w:val="DefaultParagraphFont"/>
    <w:link w:val="BodyText"/>
    <w:uiPriority w:val="99"/>
    <w:semiHidden/>
    <w:rsid w:val="00AF0F6B"/>
    <w:rPr>
      <w:rFonts w:ascii="Georgia" w:eastAsia="Calibri" w:hAnsi="Georgia" w:cs="Times New Roman"/>
      <w:sz w:val="24"/>
      <w:szCs w:val="22"/>
      <w:lang w:eastAsia="en-US"/>
    </w:rPr>
  </w:style>
  <w:style w:type="character" w:styleId="UnresolvedMention">
    <w:name w:val="Unresolved Mention"/>
    <w:basedOn w:val="DefaultParagraphFont"/>
    <w:uiPriority w:val="99"/>
    <w:semiHidden/>
    <w:unhideWhenUsed/>
    <w:rsid w:val="00D800B7"/>
    <w:rPr>
      <w:color w:val="808080"/>
      <w:shd w:val="clear" w:color="auto" w:fill="E6E6E6"/>
    </w:rPr>
  </w:style>
  <w:style w:type="paragraph" w:styleId="ListParagraph">
    <w:name w:val="List Paragraph"/>
    <w:basedOn w:val="Normal"/>
    <w:uiPriority w:val="34"/>
    <w:qFormat/>
    <w:rsid w:val="0004336D"/>
    <w:pPr>
      <w:ind w:left="720"/>
      <w:contextualSpacing/>
    </w:pPr>
  </w:style>
  <w:style w:type="character" w:styleId="Strong">
    <w:name w:val="Strong"/>
    <w:basedOn w:val="DefaultParagraphFont"/>
    <w:uiPriority w:val="22"/>
    <w:qFormat/>
    <w:rsid w:val="007B1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ANGLO-DANISH SOCIETY</vt:lpstr>
    </vt:vector>
  </TitlesOfParts>
  <Company/>
  <LinksUpToDate>false</LinksUpToDate>
  <CharactersWithSpaces>1895</CharactersWithSpaces>
  <SharedDoc>false</SharedDoc>
  <HLinks>
    <vt:vector size="6" baseType="variant">
      <vt:variant>
        <vt:i4>6619252</vt:i4>
      </vt:variant>
      <vt:variant>
        <vt:i4>0</vt:i4>
      </vt:variant>
      <vt:variant>
        <vt:i4>0</vt:i4>
      </vt:variant>
      <vt:variant>
        <vt:i4>5</vt:i4>
      </vt:variant>
      <vt:variant>
        <vt:lpwstr>http://www.anglo-danishsociety.org.uk/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ANGLO-DANISH SOCIETY</dc:title>
  <dc:creator>Margit Staehr</dc:creator>
  <cp:lastModifiedBy>Margit</cp:lastModifiedBy>
  <cp:revision>2</cp:revision>
  <cp:lastPrinted>2013-09-23T10:15:00Z</cp:lastPrinted>
  <dcterms:created xsi:type="dcterms:W3CDTF">2020-10-01T12:21:00Z</dcterms:created>
  <dcterms:modified xsi:type="dcterms:W3CDTF">2020-10-01T12:21:00Z</dcterms:modified>
</cp:coreProperties>
</file>